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01" w:rsidRDefault="001E4601" w:rsidP="001E4601">
      <w:pPr>
        <w:jc w:val="center"/>
        <w:outlineLvl w:val="0"/>
        <w:rPr>
          <w:rFonts w:ascii="Tahoma" w:hAnsi="Tahoma" w:cs="Tahoma"/>
          <w:b/>
          <w:sz w:val="28"/>
          <w:szCs w:val="28"/>
        </w:rPr>
      </w:pPr>
    </w:p>
    <w:tbl>
      <w:tblPr>
        <w:tblW w:w="9214" w:type="dxa"/>
        <w:tblInd w:w="-142" w:type="dxa"/>
        <w:tblCellMar>
          <w:left w:w="0" w:type="dxa"/>
          <w:right w:w="0" w:type="dxa"/>
        </w:tblCellMar>
        <w:tblLook w:val="04A0" w:firstRow="1" w:lastRow="0" w:firstColumn="1" w:lastColumn="0" w:noHBand="0" w:noVBand="1"/>
      </w:tblPr>
      <w:tblGrid>
        <w:gridCol w:w="2931"/>
        <w:gridCol w:w="2931"/>
        <w:gridCol w:w="3352"/>
      </w:tblGrid>
      <w:tr w:rsidR="001A7E1B" w:rsidRPr="001A7E1B" w:rsidTr="001A7E1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A7E1B" w:rsidRPr="001A7E1B" w:rsidRDefault="001A7E1B" w:rsidP="001A7E1B">
            <w:pPr>
              <w:spacing w:after="0" w:line="240" w:lineRule="atLeast"/>
              <w:rPr>
                <w:rFonts w:ascii="Times New Roman" w:eastAsia="Times New Roman" w:hAnsi="Times New Roman" w:cs="Times New Roman"/>
                <w:color w:val="auto"/>
                <w:sz w:val="18"/>
                <w:szCs w:val="24"/>
              </w:rPr>
            </w:pPr>
            <w:r w:rsidRPr="001A7E1B">
              <w:rPr>
                <w:rFonts w:ascii="Arial" w:eastAsia="Times New Roman" w:hAnsi="Arial" w:cs="Arial"/>
                <w:color w:val="auto"/>
                <w:sz w:val="18"/>
                <w:szCs w:val="16"/>
              </w:rPr>
              <w:t>24 Şubat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A7E1B" w:rsidRPr="001A7E1B" w:rsidRDefault="001A7E1B" w:rsidP="001A7E1B">
            <w:pPr>
              <w:spacing w:after="0" w:line="240" w:lineRule="atLeast"/>
              <w:jc w:val="center"/>
              <w:rPr>
                <w:rFonts w:ascii="Times New Roman" w:eastAsia="Times New Roman" w:hAnsi="Times New Roman" w:cs="Times New Roman"/>
                <w:color w:val="auto"/>
                <w:sz w:val="18"/>
                <w:szCs w:val="24"/>
              </w:rPr>
            </w:pPr>
            <w:r w:rsidRPr="001A7E1B">
              <w:rPr>
                <w:rFonts w:ascii="Palatino Linotype" w:eastAsia="Times New Roman" w:hAnsi="Palatino Linotype" w:cs="Times New Roman"/>
                <w:b/>
                <w:bCs/>
                <w:color w:val="800080"/>
                <w:sz w:val="18"/>
                <w:szCs w:val="24"/>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rsidR="001A7E1B" w:rsidRPr="001A7E1B" w:rsidRDefault="001A7E1B" w:rsidP="001A7E1B">
            <w:pPr>
              <w:spacing w:before="100" w:beforeAutospacing="1" w:after="100" w:afterAutospacing="1" w:line="240" w:lineRule="auto"/>
              <w:jc w:val="right"/>
              <w:rPr>
                <w:rFonts w:ascii="Times New Roman" w:eastAsia="Times New Roman" w:hAnsi="Times New Roman" w:cs="Times New Roman"/>
                <w:color w:val="auto"/>
                <w:sz w:val="18"/>
                <w:szCs w:val="24"/>
              </w:rPr>
            </w:pPr>
            <w:r w:rsidRPr="001A7E1B">
              <w:rPr>
                <w:rFonts w:ascii="Arial" w:eastAsia="Times New Roman" w:hAnsi="Arial" w:cs="Arial"/>
                <w:color w:val="auto"/>
                <w:sz w:val="18"/>
                <w:szCs w:val="16"/>
              </w:rPr>
              <w:t>Sayı : 29989</w:t>
            </w:r>
          </w:p>
        </w:tc>
      </w:tr>
      <w:tr w:rsidR="001A7E1B" w:rsidRPr="001A7E1B" w:rsidTr="001A7E1B">
        <w:trPr>
          <w:trHeight w:val="480"/>
        </w:trPr>
        <w:tc>
          <w:tcPr>
            <w:tcW w:w="9214" w:type="dxa"/>
            <w:gridSpan w:val="3"/>
            <w:tcMar>
              <w:top w:w="0" w:type="dxa"/>
              <w:left w:w="108" w:type="dxa"/>
              <w:bottom w:w="0" w:type="dxa"/>
              <w:right w:w="108" w:type="dxa"/>
            </w:tcMar>
            <w:vAlign w:val="center"/>
            <w:hideMark/>
          </w:tcPr>
          <w:p w:rsidR="001A7E1B" w:rsidRPr="001A7E1B" w:rsidRDefault="001A7E1B" w:rsidP="001A7E1B">
            <w:pPr>
              <w:spacing w:before="100" w:beforeAutospacing="1" w:after="100" w:afterAutospacing="1" w:line="240" w:lineRule="auto"/>
              <w:jc w:val="center"/>
              <w:rPr>
                <w:rFonts w:ascii="Times New Roman" w:eastAsia="Times New Roman" w:hAnsi="Times New Roman" w:cs="Times New Roman"/>
                <w:color w:val="auto"/>
                <w:sz w:val="18"/>
                <w:szCs w:val="24"/>
              </w:rPr>
            </w:pPr>
            <w:r w:rsidRPr="001A7E1B">
              <w:rPr>
                <w:rFonts w:ascii="Arial" w:eastAsia="Times New Roman" w:hAnsi="Arial" w:cs="Arial"/>
                <w:b/>
                <w:bCs/>
                <w:color w:val="000080"/>
                <w:sz w:val="18"/>
                <w:szCs w:val="18"/>
              </w:rPr>
              <w:t>KANUN</w:t>
            </w:r>
          </w:p>
        </w:tc>
      </w:tr>
      <w:tr w:rsidR="001A7E1B" w:rsidRPr="001A7E1B" w:rsidTr="001A7E1B">
        <w:trPr>
          <w:trHeight w:val="480"/>
        </w:trPr>
        <w:tc>
          <w:tcPr>
            <w:tcW w:w="9214" w:type="dxa"/>
            <w:gridSpan w:val="3"/>
            <w:tcMar>
              <w:top w:w="0" w:type="dxa"/>
              <w:left w:w="108" w:type="dxa"/>
              <w:bottom w:w="0" w:type="dxa"/>
              <w:right w:w="108" w:type="dxa"/>
            </w:tcMar>
            <w:vAlign w:val="center"/>
            <w:hideMark/>
          </w:tcPr>
          <w:p w:rsidR="001A7E1B" w:rsidRPr="001A7E1B" w:rsidRDefault="001A7E1B" w:rsidP="001A7E1B">
            <w:pPr>
              <w:spacing w:after="0" w:line="240" w:lineRule="atLeast"/>
              <w:jc w:val="center"/>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lang w:val="en-GB"/>
              </w:rPr>
              <w:t>SERBEST BÖLGELER KANUNU İLE BAZI KANUN VE KANUN HÜKMÜNDE </w:t>
            </w:r>
            <w:r w:rsidRPr="001A7E1B">
              <w:rPr>
                <w:rFonts w:ascii="Times New Roman" w:eastAsia="Times New Roman" w:hAnsi="Times New Roman" w:cs="Times New Roman"/>
                <w:b/>
                <w:bCs/>
                <w:color w:val="auto"/>
                <w:szCs w:val="18"/>
                <w:lang w:val="en-GB"/>
              </w:rPr>
              <w:br/>
              <w:t>KARARNAMELERDE DEĞİŞİKLİK YAPILMASINA </w:t>
            </w:r>
            <w:r w:rsidRPr="001A7E1B">
              <w:rPr>
                <w:rFonts w:ascii="Times New Roman" w:eastAsia="Times New Roman" w:hAnsi="Times New Roman" w:cs="Times New Roman"/>
                <w:b/>
                <w:bCs/>
                <w:color w:val="auto"/>
                <w:szCs w:val="18"/>
                <w:lang w:val="en-GB"/>
              </w:rPr>
              <w:br/>
              <w:t>DAİR KANUN</w:t>
            </w:r>
          </w:p>
          <w:p w:rsidR="001A7E1B" w:rsidRPr="001A7E1B" w:rsidRDefault="001A7E1B" w:rsidP="004C3991">
            <w:pPr>
              <w:spacing w:before="100" w:after="100" w:line="240" w:lineRule="atLeast"/>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u w:val="single"/>
              </w:rPr>
              <w:t>Kanun No. 6772</w:t>
            </w:r>
            <w:r w:rsidRPr="001A7E1B">
              <w:rPr>
                <w:rFonts w:eastAsia="Times New Roman"/>
                <w:color w:val="auto"/>
                <w:szCs w:val="18"/>
              </w:rPr>
              <w:t>                                                                                                       </w:t>
            </w:r>
            <w:r w:rsidRPr="001A7E1B">
              <w:rPr>
                <w:rFonts w:ascii="Times New Roman" w:eastAsia="Times New Roman" w:hAnsi="Times New Roman" w:cs="Times New Roman"/>
                <w:b/>
                <w:bCs/>
                <w:color w:val="auto"/>
                <w:szCs w:val="18"/>
                <w:u w:val="single"/>
              </w:rPr>
              <w:t>Kabul Tarihi: 9/2/2017</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b/>
                <w:bCs/>
                <w:color w:val="auto"/>
                <w:szCs w:val="18"/>
              </w:rPr>
              <w:t>MADDE 1 –</w:t>
            </w:r>
            <w:r w:rsidRPr="001A7E1B">
              <w:rPr>
                <w:rFonts w:ascii="Times New Roman" w:eastAsia="Times New Roman" w:hAnsi="Times New Roman" w:cs="Times New Roman"/>
                <w:color w:val="auto"/>
                <w:szCs w:val="18"/>
              </w:rPr>
              <w:t> 6/6/1985 tarihli ve 3218 sayılı Serbest Bölgeler Kanununun 5 inci maddesinin birinci fıkrasına aşağıdaki cümleler eklenmiş, ikinci fıkrasının son cümlesi yürürlükten kaldırılmış ve aynı fıkraya aşağıdaki cümleler eklenmiştir.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“Bakanlar Kurulu bu arazi ve tesislerin acele kamulaştırılmasını kararlaştırabilir. Arazi ve tesislerin kamulaştırılmasında kamulaştırma bedelleri ile kamulaştırma işlemlerinin gerektirdiği diğer giderlerin, kamulaştırma talebinde bulunan işletici tarafından karşılanması Bakanlar Kurulunca kararlaştırılabilir.”</w:t>
            </w:r>
          </w:p>
          <w:p w:rsidR="001A7E1B" w:rsidRDefault="001A7E1B" w:rsidP="001A7E1B">
            <w:pPr>
              <w:spacing w:after="0" w:line="240" w:lineRule="atLeast"/>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“Devletin hüküm ve tasarrufu altındaki yerler ile bunlar üzerinde bulunan bina ve tesisler kiralanabilir veya aynı süre ile kullanma izni verilebilir. Türk Silahlı Kuvvetlerinin kullanımına tahsis edilen arazi ve binalar için Milli Savunma Bakanlığının görüşü alınır. Arazisi özel mülkiyete ait serbest bölgelerde kullanıcı niteliğini haiz olmayan mülk sahipleri, aidat ve benzeri bölge katılım bedelleri bakımından kullanıcılarla aynı mali yükümlülüklere tabidir.”</w:t>
            </w:r>
          </w:p>
          <w:p w:rsidR="00645700" w:rsidRPr="001A7E1B" w:rsidRDefault="00645700" w:rsidP="001A7E1B">
            <w:pPr>
              <w:spacing w:after="0" w:line="240" w:lineRule="atLeast"/>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2 –</w:t>
            </w:r>
            <w:r w:rsidRPr="001A7E1B">
              <w:rPr>
                <w:rFonts w:ascii="Times New Roman" w:eastAsia="Times New Roman" w:hAnsi="Times New Roman" w:cs="Times New Roman"/>
                <w:color w:val="auto"/>
                <w:szCs w:val="18"/>
              </w:rPr>
              <w:t> 3218 sayılı Kanunun 6 </w:t>
            </w:r>
            <w:proofErr w:type="spellStart"/>
            <w:r w:rsidRPr="001A7E1B">
              <w:rPr>
                <w:rFonts w:ascii="Times New Roman" w:eastAsia="Times New Roman" w:hAnsi="Times New Roman" w:cs="Times New Roman"/>
                <w:color w:val="auto"/>
                <w:szCs w:val="18"/>
              </w:rPr>
              <w:t>ncı</w:t>
            </w:r>
            <w:proofErr w:type="spellEnd"/>
            <w:r w:rsidRPr="001A7E1B">
              <w:rPr>
                <w:rFonts w:ascii="Times New Roman" w:eastAsia="Times New Roman" w:hAnsi="Times New Roman" w:cs="Times New Roman"/>
                <w:color w:val="auto"/>
                <w:szCs w:val="18"/>
              </w:rPr>
              <w:t> maddesinin birinci fıkrasına “Türkiye Gümrük Bölgesinin parçaları olmakla beraber;” ibaresinden sonra gelmek üzere “yer ve sınırları Bakanlar Kurulunca belirlenmiş,” ibaresi eklenmiş ve dördüncü fıkrası aşağıdaki şekilde değiştirilmiştir.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“Bu Kanun kapsamında kazançları gelir veya kurumlar vergisinden istisna tutulan kullanıcılar ve işleticiler, yatırım ve üretim safhalarında Bakanlar Kurulunca belirlenecek vergi dışı teşviklerden yararlandırılır. Bu Kanun kapsamında kazançları gelir veya kurumlar vergisinden istisna tutulmayan kullanıcılar, yatırım ve işletme safhalarında bu Kanun kapsamında yararlanılmayan vergi ve vergi dışı teşviklerden ilgili mevzuat hükümleri çerçevesinde yararlandırılır.”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3 –</w:t>
            </w:r>
            <w:r w:rsidRPr="001A7E1B">
              <w:rPr>
                <w:rFonts w:ascii="Times New Roman" w:eastAsia="Times New Roman" w:hAnsi="Times New Roman" w:cs="Times New Roman"/>
                <w:color w:val="auto"/>
                <w:szCs w:val="18"/>
              </w:rPr>
              <w:t> 3218 sayılı Kanunun 7 </w:t>
            </w:r>
            <w:proofErr w:type="spellStart"/>
            <w:r w:rsidRPr="001A7E1B">
              <w:rPr>
                <w:rFonts w:ascii="Times New Roman" w:eastAsia="Times New Roman" w:hAnsi="Times New Roman" w:cs="Times New Roman"/>
                <w:color w:val="auto"/>
                <w:szCs w:val="18"/>
              </w:rPr>
              <w:t>nci</w:t>
            </w:r>
            <w:proofErr w:type="spellEnd"/>
            <w:r w:rsidRPr="001A7E1B">
              <w:rPr>
                <w:rFonts w:ascii="Times New Roman" w:eastAsia="Times New Roman" w:hAnsi="Times New Roman" w:cs="Times New Roman"/>
                <w:color w:val="auto"/>
                <w:szCs w:val="18"/>
              </w:rPr>
              <w:t> maddesinin ikinci fıkrasına aşağıdaki cümle ve aynı maddeye ikinci fıkrasından sonra gelmek üzere aşağıdaki fıkra eklenmiştir.</w:t>
            </w:r>
          </w:p>
          <w:p w:rsidR="001A7E1B" w:rsidRPr="001A7E1B" w:rsidRDefault="001A7E1B" w:rsidP="001A7E1B">
            <w:pPr>
              <w:spacing w:after="0" w:line="240" w:lineRule="atLeast"/>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“Ücrete tabi olarak yurt dışından getirilen mallar ile imalatçı kullanıcılar tarafından üretilen malların, bölge içinde satılması ve sonrasında Türkiye’ye çıkarılması hallerinde birinci fıkranın (b) bendi hükmü uyarınca ücret alınır.”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w:t>
            </w:r>
            <w:bookmarkStart w:id="0" w:name="_GoBack"/>
            <w:r w:rsidRPr="001A7E1B">
              <w:rPr>
                <w:rFonts w:ascii="Times New Roman" w:eastAsia="Times New Roman" w:hAnsi="Times New Roman" w:cs="Times New Roman"/>
                <w:color w:val="auto"/>
                <w:szCs w:val="18"/>
              </w:rPr>
              <w:t>Bakanlar Kurulu stratejik, büyük ölçekli veya öncelikli yatırımlar ile konusu, sektörü ve niteliği itibarıyla proje bazında desteklenmesine karar verilen yatırımlara yönelik olarak bu maddede yer alan oranları bölge, sektör, faaliyet alanı veya yatırım türü itibarıyla sıfıra kadar indirmeye, farklılaştırmaya veya kanuni seviyesine kadar artırmaya yetkilidir</w:t>
            </w:r>
            <w:bookmarkEnd w:id="0"/>
            <w:r w:rsidRPr="001A7E1B">
              <w:rPr>
                <w:rFonts w:ascii="Times New Roman" w:eastAsia="Times New Roman" w:hAnsi="Times New Roman" w:cs="Times New Roman"/>
                <w:color w:val="auto"/>
                <w:szCs w:val="18"/>
              </w:rPr>
              <w:t>.”</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b/>
                <w:bCs/>
                <w:color w:val="auto"/>
                <w:szCs w:val="18"/>
              </w:rPr>
              <w:t>MADDE 4 –</w:t>
            </w:r>
            <w:r w:rsidRPr="001A7E1B">
              <w:rPr>
                <w:rFonts w:ascii="Times New Roman" w:eastAsia="Times New Roman" w:hAnsi="Times New Roman" w:cs="Times New Roman"/>
                <w:color w:val="auto"/>
                <w:szCs w:val="18"/>
              </w:rPr>
              <w:t> 3218 sayılı Kanunun 8 inci maddesine birinci fıkrasından sonra gelmek üzere aşağıdaki fıkra eklenmiş ve mevcut ikinci fıkrasında yer alan “Yeni Türk Lirasını” ibaresi “Türk Lirasını” şeklinde değiştirilmiştir.</w:t>
            </w:r>
          </w:p>
          <w:p w:rsidR="009032F3" w:rsidRPr="001A7E1B" w:rsidRDefault="009032F3" w:rsidP="001A7E1B">
            <w:pPr>
              <w:spacing w:after="0" w:line="240" w:lineRule="atLeast"/>
              <w:ind w:firstLine="567"/>
              <w:jc w:val="both"/>
              <w:rPr>
                <w:rFonts w:ascii="Times New Roman" w:eastAsia="Times New Roman" w:hAnsi="Times New Roman" w:cs="Times New Roman"/>
                <w:color w:val="auto"/>
                <w:szCs w:val="24"/>
              </w:rPr>
            </w:pP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“Serbest bölgelerde faaliyette bulunan işletmelerde yatırım amaçlı olarak kullanılan makine ve ekipmanın</w:t>
            </w:r>
            <w:r w:rsidR="009032F3">
              <w:rPr>
                <w:rFonts w:ascii="Times New Roman" w:eastAsia="Times New Roman" w:hAnsi="Times New Roman" w:cs="Times New Roman"/>
                <w:color w:val="auto"/>
                <w:szCs w:val="18"/>
              </w:rPr>
              <w:t xml:space="preserve"> </w:t>
            </w:r>
            <w:r w:rsidRPr="001A7E1B">
              <w:rPr>
                <w:rFonts w:ascii="Times New Roman" w:eastAsia="Times New Roman" w:hAnsi="Times New Roman" w:cs="Times New Roman"/>
                <w:color w:val="auto"/>
                <w:szCs w:val="18"/>
              </w:rPr>
              <w:t xml:space="preserve">bakım onarım ihtiyaçlarının Türkiye’nin diğer yerlerinde karşılanması, bölge faaliyetleri sonucu ortaya çıkan atık ve hurdaların Türkiye’ye çıkarılması, Türkiye’nin diğer yerlerinde yapılacak film çekim faaliyetlerinde kullanılacak araç-gereç ve ekipmanın bölgeden geçici çıkışı ve benzeri özellik arz eden durumlarda vergi mükellefiyetine ilişkin hükümler hariç olmak üzere, iş ve işlemlerin </w:t>
            </w:r>
            <w:r w:rsidRPr="001A7E1B">
              <w:rPr>
                <w:rFonts w:ascii="Times New Roman" w:eastAsia="Times New Roman" w:hAnsi="Times New Roman" w:cs="Times New Roman"/>
                <w:color w:val="auto"/>
                <w:szCs w:val="18"/>
              </w:rPr>
              <w:lastRenderedPageBreak/>
              <w:t>basitleştirilmesine ilişkin usul ve esaslar Ekonomi Bakanlığı ile Gümrük ve Ticaret Bakanlığınca müştereken belirlenir.”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5 –</w:t>
            </w:r>
            <w:r w:rsidRPr="001A7E1B">
              <w:rPr>
                <w:rFonts w:ascii="Times New Roman" w:eastAsia="Times New Roman" w:hAnsi="Times New Roman" w:cs="Times New Roman"/>
                <w:color w:val="auto"/>
                <w:szCs w:val="18"/>
              </w:rPr>
              <w:t> 3218 sayılı Kanuna aşağıdaki ek madde eklenmiştir.</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“İşletme sözleşmelerinin yenilenmesi, değiştirilmesi ve süre uzatımı:</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EK MADDE 1- İşletme sözleşmesinin sona ermesinden önce, işletici tarafından işletme sözleşmesinde belirtilen taahhütlerin yerine getirilmiş olması ve Ekonomi Bakanlığının geleceğe yönelik yatırım taleplerinin kabul edilmesi halinde; 7 </w:t>
            </w:r>
            <w:proofErr w:type="spellStart"/>
            <w:r w:rsidRPr="001A7E1B">
              <w:rPr>
                <w:rFonts w:ascii="Times New Roman" w:eastAsia="Times New Roman" w:hAnsi="Times New Roman" w:cs="Times New Roman"/>
                <w:color w:val="auto"/>
                <w:szCs w:val="18"/>
              </w:rPr>
              <w:t>nci</w:t>
            </w:r>
            <w:proofErr w:type="spellEnd"/>
            <w:r w:rsidRPr="001A7E1B">
              <w:rPr>
                <w:rFonts w:ascii="Times New Roman" w:eastAsia="Times New Roman" w:hAnsi="Times New Roman" w:cs="Times New Roman"/>
                <w:color w:val="auto"/>
                <w:szCs w:val="18"/>
              </w:rPr>
              <w:t> maddenin birinci fıkrasının (c) bendi kapsamındaki gelirlerin artırılması veya Ekonomi Bakanlığının mali yükümlülüklerinin azaltılması bakımından mevcut sözleşmelerdeki hükümler yeniden düzenlenmek suretiyle, sözleşme süresi Ekonomi Bakanlığınca belirlenen süreler itibarıyla uzatılabilir.</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Birinci fıkrada yer alan şartların sağlanamaması veya sair nedenlerle işletme sözleşmesi sona erecek serbest bölgelerde, işletme izninin 49 yılı geçmemek üzere yeniden verilmesine ilişkin iş ve işlemlerde Ekonomi Bakanlığınca 24/11/1994 tarihli ve 4046 sayılı Özelleştirme Uygulamaları Hakkında Kanunda düzenlenen usul ve esaslar kıyas yoluyla uygulanır. Bu usule göre belirlenecek kamu kurum veya kuruluşları ile yerli veya yabancı gerçek veya tüzel kişilere, Ekonomi Bakanlığının teklifi ve Bakanlar Kurulu kararı ile işletme izni verilebilir. Bu maddenin uygulanmasına ilişkin usul ve esaslar yönetmelikle düzenlenir.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İkinci fıkra kapsamında yürütülen çalışmalar tamamlanıncaya kadar geçecek sürede iş ve işlemler Bakanlık tarafından yürütülür.”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6 –</w:t>
            </w:r>
            <w:r w:rsidRPr="001A7E1B">
              <w:rPr>
                <w:rFonts w:ascii="Times New Roman" w:eastAsia="Times New Roman" w:hAnsi="Times New Roman" w:cs="Times New Roman"/>
                <w:color w:val="auto"/>
                <w:szCs w:val="18"/>
              </w:rPr>
              <w:t> 3218 sayılı Kanuna aşağıdaki ek madde eklenmiştir.</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“Yurt dışında bölgeler kurulması:</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EK MADDE 2- 3/6/2011 tarihli ve 637 sayılı Ekonomi Bakanlığının Teşkilat ve Görevleri Hakkında Kanun Hükmünde Kararnamenin 12 </w:t>
            </w:r>
            <w:proofErr w:type="spellStart"/>
            <w:r w:rsidRPr="001A7E1B">
              <w:rPr>
                <w:rFonts w:ascii="Times New Roman" w:eastAsia="Times New Roman" w:hAnsi="Times New Roman" w:cs="Times New Roman"/>
                <w:color w:val="auto"/>
                <w:szCs w:val="18"/>
              </w:rPr>
              <w:t>nci</w:t>
            </w:r>
            <w:proofErr w:type="spellEnd"/>
            <w:r w:rsidRPr="001A7E1B">
              <w:rPr>
                <w:rFonts w:ascii="Times New Roman" w:eastAsia="Times New Roman" w:hAnsi="Times New Roman" w:cs="Times New Roman"/>
                <w:color w:val="auto"/>
                <w:szCs w:val="18"/>
              </w:rPr>
              <w:t> maddesinde yer alan serbest bölgeler, özel bölgeler, dış ticaret merkezleri ve lojistik merkezlerin yurt dışında kurulacağı ülkeleri belirlemeye Bakanlar Kurulu yetkilidir. Bu bölgelerin, Türkiye’de yerleşik bir şirket eliyle kurulmasına ve işletilmesine Bakanlar Kurulunca izin verilir.</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Birinci fıkrada belirtilen bölgelerin kurulmasına, işletilmesine ve tasfiyesine ilişkin usul ve esasları belirlemeye Bakanlar Kurulu yetkilidir.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Yurt dışında kurulan bölgelere Türkiye’de yerleşik şirketlerce yapılacak yatırımlara yönelik devlet yardımlarını belirlemeye Bakanlar Kurulu yetkilidir.”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7 –</w:t>
            </w:r>
            <w:r w:rsidRPr="001A7E1B">
              <w:rPr>
                <w:rFonts w:ascii="Times New Roman" w:eastAsia="Times New Roman" w:hAnsi="Times New Roman" w:cs="Times New Roman"/>
                <w:color w:val="auto"/>
                <w:szCs w:val="18"/>
              </w:rPr>
              <w:t> 3218 sayılı Kanunun geçici 3 üncü maddesinin ikinci fıkrasının (a) bendinin ilk cümlesine “elde ettikleri kazançları” ibaresinden sonra gelmek üzere “ile serbest bölgelerde, bakım, onarım, montaj, </w:t>
            </w:r>
            <w:proofErr w:type="spellStart"/>
            <w:r w:rsidRPr="001A7E1B">
              <w:rPr>
                <w:rFonts w:ascii="Times New Roman" w:eastAsia="Times New Roman" w:hAnsi="Times New Roman" w:cs="Times New Roman"/>
                <w:color w:val="auto"/>
                <w:szCs w:val="18"/>
              </w:rPr>
              <w:t>demontaj,elleçleme</w:t>
            </w:r>
            <w:proofErr w:type="spellEnd"/>
            <w:r w:rsidRPr="001A7E1B">
              <w:rPr>
                <w:rFonts w:ascii="Times New Roman" w:eastAsia="Times New Roman" w:hAnsi="Times New Roman" w:cs="Times New Roman"/>
                <w:color w:val="auto"/>
                <w:szCs w:val="18"/>
              </w:rPr>
              <w:t>, ayrıştırma, ambalajlama, etiketleme, test etme, depolama hizmeti alanlarında faaliyette bulunan ve hizmetin tamamını Türkiye’de yerleşmiş olmayan kişilerle, işyeri, kanuni ve iş merkezi yurt dışında bulunanlara veren hizmet işletmelerinin, söz konusu hizmetlere konu malların serbest bölgelerden Türkiye’ye herhangi bir şekilde girişi olmaksızın yabancı bir ülkeye gönderilmesi şartıyla bu hizmetlerden elde ettikleri kazançları” ibaresi eklenmiş ve (b) bendi aşağıdaki şekilde değiştirilmiştir.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“b) Bu bölgelerde üretilen ürünlerin FOB bedelinin en az %85’ini yurt dışına ihraç eden mükelleflerin istihdam ettikleri personele ödedikleri ücretler üzerinden asgari geçim indirimi uygulandıktan sonra hesaplanan gelir vergisi, verilecek muhtasar beyanname üzerinden tahakkuk eden vergiden indirilmek suretiyle terkin edilir. Bu oranı %50’ye kadar indirmeye ve kanuni seviyesine kadar yükseltmeye Bakanlar Kurulu yetkilidir. Bakanlar Kurulu bu yetkiyi, stratejik, büyük ölçekli veya öncelikli yatırımlar ile konusu, sektörü ve niteliği itibarıyla proje bazında desteklenmesine karar verilen yatırımlara yönelik olarak, bölge, sektör ya da faaliyet alanı itibarıyla farklılaştırarak veya kademelendirerek kullanabilir. Yıllık satış tutarı bu oranın altında kalan mükelleflerden zamanında tahsil edilmeyen vergiler cezasız olarak, gecikme zammıyla birlikte tahsil edilir.”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b/>
                <w:bCs/>
                <w:color w:val="auto"/>
                <w:szCs w:val="18"/>
              </w:rPr>
              <w:t>MADDE 8 –</w:t>
            </w:r>
            <w:r w:rsidRPr="001A7E1B">
              <w:rPr>
                <w:rFonts w:ascii="Times New Roman" w:eastAsia="Times New Roman" w:hAnsi="Times New Roman" w:cs="Times New Roman"/>
                <w:color w:val="auto"/>
                <w:szCs w:val="18"/>
              </w:rPr>
              <w:t> 3218 sayılı Kanunun 5 inci maddesinin ikinci fıkrasında yer alan “Dış Ticaret Müsteşarlığından” ibaresi “Ekonomi Bakanlığından”, 7 </w:t>
            </w:r>
            <w:proofErr w:type="spellStart"/>
            <w:r w:rsidRPr="001A7E1B">
              <w:rPr>
                <w:rFonts w:ascii="Times New Roman" w:eastAsia="Times New Roman" w:hAnsi="Times New Roman" w:cs="Times New Roman"/>
                <w:color w:val="auto"/>
                <w:szCs w:val="18"/>
              </w:rPr>
              <w:t>nci</w:t>
            </w:r>
            <w:proofErr w:type="spellEnd"/>
            <w:r w:rsidRPr="001A7E1B">
              <w:rPr>
                <w:rFonts w:ascii="Times New Roman" w:eastAsia="Times New Roman" w:hAnsi="Times New Roman" w:cs="Times New Roman"/>
                <w:color w:val="auto"/>
                <w:szCs w:val="18"/>
              </w:rPr>
              <w:t> maddesinin birinci fıkrasında yer alan “Dış Ticaret Müsteşarlığı” ibaresi “Ekonomi Bakanlığı” ve aynı maddenin son fıkrası ile geçici 5 inci maddesinde yer alan “Dış Ticaret Müsteşarlığınca” ibaresi “Ekonomi Bakanlığınca” şeklinde değiştirilmiştir.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9 –</w:t>
            </w:r>
            <w:r w:rsidRPr="001A7E1B">
              <w:rPr>
                <w:rFonts w:ascii="Times New Roman" w:eastAsia="Times New Roman" w:hAnsi="Times New Roman" w:cs="Times New Roman"/>
                <w:color w:val="auto"/>
                <w:szCs w:val="18"/>
              </w:rPr>
              <w:t> 3218 sayılı Kanunun geçici 4 üncü maddesi yürürlükten kaldırılmıştır.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b/>
                <w:bCs/>
                <w:color w:val="auto"/>
                <w:szCs w:val="18"/>
              </w:rPr>
              <w:t>MADDE 10 –</w:t>
            </w:r>
            <w:r w:rsidRPr="001A7E1B">
              <w:rPr>
                <w:rFonts w:ascii="Times New Roman" w:eastAsia="Times New Roman" w:hAnsi="Times New Roman" w:cs="Times New Roman"/>
                <w:color w:val="auto"/>
                <w:szCs w:val="18"/>
              </w:rPr>
              <w:t> 29/7/1970 tarihli ve 1319 sayılı Emlak Vergisi Kanununun 5 inci maddesinin (f) fıkrasına “Organize sanayi bölgeleri” ibaresinden sonra gelmek üzere “, serbest bölgeler” ibaresi eklenmiştir.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11 –</w:t>
            </w:r>
            <w:r w:rsidRPr="001A7E1B">
              <w:rPr>
                <w:rFonts w:ascii="Times New Roman" w:eastAsia="Times New Roman" w:hAnsi="Times New Roman" w:cs="Times New Roman"/>
                <w:color w:val="auto"/>
                <w:szCs w:val="18"/>
              </w:rPr>
              <w:t> 18/6/2009 tarihli ve 5910 sayılı Türkiye İhracatçılar Meclisi ile İhracatçı Birliklerinin Kuruluş ve Görevleri Hakkında Kanunun 18 inci maddesinin üçüncü fıkrasının ikinci cümlesi yürürlükten kaldırılmış ve maddenin beşinci fıkrasına aşağıdaki cümleler eklenmiştir.</w:t>
            </w:r>
          </w:p>
          <w:p w:rsidR="001A7E1B" w:rsidRPr="001A7E1B" w:rsidRDefault="001A7E1B" w:rsidP="001A7E1B">
            <w:pPr>
              <w:spacing w:after="0" w:line="240" w:lineRule="atLeast"/>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“İhracatın geliştirilmesi ve Türk malı algısının dünya pazarlarında güçlendirilmesini </w:t>
            </w:r>
            <w:proofErr w:type="spellStart"/>
            <w:r w:rsidRPr="001A7E1B">
              <w:rPr>
                <w:rFonts w:ascii="Times New Roman" w:eastAsia="Times New Roman" w:hAnsi="Times New Roman" w:cs="Times New Roman"/>
                <w:color w:val="auto"/>
                <w:szCs w:val="18"/>
              </w:rPr>
              <w:t>teminen</w:t>
            </w:r>
            <w:proofErr w:type="spellEnd"/>
            <w:r w:rsidRPr="001A7E1B">
              <w:rPr>
                <w:rFonts w:ascii="Times New Roman" w:eastAsia="Times New Roman" w:hAnsi="Times New Roman" w:cs="Times New Roman"/>
                <w:color w:val="auto"/>
                <w:szCs w:val="18"/>
              </w:rPr>
              <w:t> TİM nezdinde oluşturulan Türkiye Tanıtım Grubunun gelirleri, ihracat işlemleri üzerinden FOB bedelin </w:t>
            </w:r>
            <w:proofErr w:type="spellStart"/>
            <w:r w:rsidRPr="001A7E1B">
              <w:rPr>
                <w:rFonts w:ascii="Times New Roman" w:eastAsia="Times New Roman" w:hAnsi="Times New Roman" w:cs="Times New Roman"/>
                <w:color w:val="auto"/>
                <w:szCs w:val="18"/>
              </w:rPr>
              <w:t>onbinde</w:t>
            </w:r>
            <w:proofErr w:type="spellEnd"/>
            <w:r w:rsidRPr="001A7E1B">
              <w:rPr>
                <w:rFonts w:ascii="Times New Roman" w:eastAsia="Times New Roman" w:hAnsi="Times New Roman" w:cs="Times New Roman"/>
                <w:color w:val="auto"/>
                <w:szCs w:val="18"/>
              </w:rPr>
              <w:t> üçüne kadar Bakanlıkça belirlenen oranda kesilen katkı paylarından oluşur. Türkiye Tanıtım Grubunun oluşumu, görev ve faaliyetleri ile çalışma usul ve esasları yönetmelikle belirlenir.”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b/>
                <w:bCs/>
                <w:color w:val="auto"/>
                <w:szCs w:val="18"/>
              </w:rPr>
              <w:t>MADDE 12 –</w:t>
            </w:r>
            <w:r w:rsidRPr="001A7E1B">
              <w:rPr>
                <w:rFonts w:ascii="Times New Roman" w:eastAsia="Times New Roman" w:hAnsi="Times New Roman" w:cs="Times New Roman"/>
                <w:color w:val="auto"/>
                <w:szCs w:val="18"/>
              </w:rPr>
              <w:t> 5910 sayılı Kanuna aşağıdaki geçici madde eklenmiştir.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“GEÇİCİ MADDE 2- (1) Bu maddenin yürürlüğe girdiği tarihte İhracatçı Birlikleri nezdinde faaliyet göstermekte olan tanıtım gruplarının tasfiyesi ile gelirleri ve diğer hak ve kıymetlerinin Türkiye Tanıtım Grubuna devrine ilişkin usul ve esaslar Bakanlıkça belirlenir.”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13 –</w:t>
            </w:r>
            <w:r w:rsidRPr="001A7E1B">
              <w:rPr>
                <w:rFonts w:ascii="Times New Roman" w:eastAsia="Times New Roman" w:hAnsi="Times New Roman" w:cs="Times New Roman"/>
                <w:color w:val="auto"/>
                <w:szCs w:val="18"/>
              </w:rPr>
              <w:t> 3/6/2011 tarihli ve 637 sayılı Ekonomi Bakanlığının Teşkilat ve Görevleri Hakkında Kanun Hükmünde Kararnamenin 25 inci maddesinin beşinci fıkrası aşağıdaki şekilde değiştirilmiş, dokuzuncu fıkrasına aşağıdaki cümle eklenmiş ve onuncu fıkrası aşağıdaki şekilde değiştirilmiştir.</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“(5) Yurtdışı teşkilatına sürekli görevle atanabilmek için bu atamanın yapıldığı tarihte merkez teşkilatı birimlerinde fiilen en az üç yıl görev yapmış olmak zorunludur. Hizmetin gerektirdiği hallerde, Müsteşar, Müsteşar Yardımcısı, Genel Müdür ve ek gösterge itibarıyla Genel Müdüre eşdeğer unvanlar için bu süre şartı aranmaz.”</w:t>
            </w:r>
          </w:p>
          <w:p w:rsidR="001A7E1B" w:rsidRPr="001A7E1B" w:rsidRDefault="001A7E1B" w:rsidP="001A7E1B">
            <w:pPr>
              <w:spacing w:after="0" w:line="240" w:lineRule="atLeast"/>
              <w:jc w:val="both"/>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“Bakan, bu süreleri yarısına kadar uzatmaya yetkilidir.”</w:t>
            </w:r>
          </w:p>
          <w:p w:rsidR="001A7E1B" w:rsidRDefault="001A7E1B" w:rsidP="001A7E1B">
            <w:pPr>
              <w:spacing w:after="0" w:line="240" w:lineRule="atLeast"/>
              <w:ind w:firstLine="567"/>
              <w:jc w:val="both"/>
              <w:rPr>
                <w:rFonts w:ascii="Times New Roman" w:eastAsia="Times New Roman" w:hAnsi="Times New Roman" w:cs="Times New Roman"/>
                <w:color w:val="auto"/>
                <w:szCs w:val="18"/>
              </w:rPr>
            </w:pPr>
            <w:r w:rsidRPr="001A7E1B">
              <w:rPr>
                <w:rFonts w:ascii="Times New Roman" w:eastAsia="Times New Roman" w:hAnsi="Times New Roman" w:cs="Times New Roman"/>
                <w:color w:val="auto"/>
                <w:szCs w:val="18"/>
              </w:rPr>
              <w:t>“(10) Yurtdışında temsil, hizmet ya da görev gereklerini yerine getirmediği değerlendirilen veya dış görev için belirlenen performans ölçütlerini karşılayamayan veya haklarında ceza kovuşturması başlatılan memurlar, sekizinci fıkra uyarınca oluşturulan komisyonun teklifi üzerine Bakan onayı ile merkeze daimi görevle çağrılabilir. Bunlarla ilgili kararname Başbakanlığa gönderilir.”</w:t>
            </w:r>
          </w:p>
          <w:p w:rsidR="00645700" w:rsidRPr="001A7E1B" w:rsidRDefault="00645700" w:rsidP="001A7E1B">
            <w:pPr>
              <w:spacing w:after="0" w:line="240" w:lineRule="atLeast"/>
              <w:ind w:firstLine="567"/>
              <w:jc w:val="both"/>
              <w:rPr>
                <w:rFonts w:ascii="Times New Roman" w:eastAsia="Times New Roman" w:hAnsi="Times New Roman" w:cs="Times New Roman"/>
                <w:color w:val="auto"/>
                <w:szCs w:val="24"/>
              </w:rPr>
            </w:pP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14 –</w:t>
            </w:r>
            <w:r w:rsidRPr="001A7E1B">
              <w:rPr>
                <w:rFonts w:ascii="Times New Roman" w:eastAsia="Times New Roman" w:hAnsi="Times New Roman" w:cs="Times New Roman"/>
                <w:color w:val="auto"/>
                <w:szCs w:val="18"/>
              </w:rPr>
              <w:t> Bu Kanun yayımı tarihinde yürürlüğe girer.</w:t>
            </w:r>
          </w:p>
          <w:p w:rsidR="001A7E1B" w:rsidRPr="001A7E1B" w:rsidRDefault="001A7E1B" w:rsidP="001A7E1B">
            <w:pPr>
              <w:spacing w:after="0" w:line="240" w:lineRule="atLeast"/>
              <w:ind w:firstLine="567"/>
              <w:jc w:val="both"/>
              <w:rPr>
                <w:rFonts w:ascii="Times New Roman" w:eastAsia="Times New Roman" w:hAnsi="Times New Roman" w:cs="Times New Roman"/>
                <w:color w:val="auto"/>
                <w:szCs w:val="24"/>
              </w:rPr>
            </w:pPr>
            <w:r w:rsidRPr="001A7E1B">
              <w:rPr>
                <w:rFonts w:ascii="Times New Roman" w:eastAsia="Times New Roman" w:hAnsi="Times New Roman" w:cs="Times New Roman"/>
                <w:b/>
                <w:bCs/>
                <w:color w:val="auto"/>
                <w:szCs w:val="18"/>
              </w:rPr>
              <w:t>MADDE 15 –</w:t>
            </w:r>
            <w:r w:rsidRPr="001A7E1B">
              <w:rPr>
                <w:rFonts w:ascii="Times New Roman" w:eastAsia="Times New Roman" w:hAnsi="Times New Roman" w:cs="Times New Roman"/>
                <w:color w:val="auto"/>
                <w:szCs w:val="18"/>
              </w:rPr>
              <w:t> Bu Kanun hükümlerini Bakanlar Kurulu yürütür.</w:t>
            </w:r>
          </w:p>
          <w:p w:rsidR="001A7E1B" w:rsidRPr="001A7E1B" w:rsidRDefault="001A7E1B" w:rsidP="001A7E1B">
            <w:pPr>
              <w:spacing w:after="0" w:line="240" w:lineRule="atLeast"/>
              <w:jc w:val="center"/>
              <w:rPr>
                <w:rFonts w:ascii="Times New Roman" w:eastAsia="Times New Roman" w:hAnsi="Times New Roman" w:cs="Times New Roman"/>
                <w:color w:val="auto"/>
                <w:szCs w:val="24"/>
              </w:rPr>
            </w:pPr>
            <w:r w:rsidRPr="001A7E1B">
              <w:rPr>
                <w:rFonts w:ascii="Times New Roman" w:eastAsia="Times New Roman" w:hAnsi="Times New Roman" w:cs="Times New Roman"/>
                <w:color w:val="auto"/>
                <w:szCs w:val="18"/>
              </w:rPr>
              <w:t>23/02/2017</w:t>
            </w:r>
          </w:p>
        </w:tc>
      </w:tr>
    </w:tbl>
    <w:p w:rsidR="00BE1768" w:rsidRPr="001A7E1B" w:rsidRDefault="00BE1768" w:rsidP="001E4601">
      <w:pPr>
        <w:jc w:val="center"/>
        <w:outlineLvl w:val="0"/>
        <w:rPr>
          <w:rFonts w:ascii="Tahoma" w:hAnsi="Tahoma" w:cs="Tahoma"/>
          <w:b/>
          <w:sz w:val="36"/>
          <w:szCs w:val="28"/>
        </w:rPr>
      </w:pPr>
    </w:p>
    <w:sectPr w:rsidR="00BE1768" w:rsidRPr="001A7E1B" w:rsidSect="004521CD">
      <w:headerReference w:type="even" r:id="rId7"/>
      <w:headerReference w:type="default" r:id="rId8"/>
      <w:footerReference w:type="default" r:id="rId9"/>
      <w:headerReference w:type="first" r:id="rId10"/>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05" w:rsidRDefault="00646705">
      <w:pPr>
        <w:spacing w:after="0" w:line="240" w:lineRule="auto"/>
      </w:pPr>
      <w:r>
        <w:separator/>
      </w:r>
    </w:p>
  </w:endnote>
  <w:endnote w:type="continuationSeparator" w:id="0">
    <w:p w:rsidR="00646705" w:rsidRDefault="0064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0EDF1EA"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DE4FB08"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6E603CB2"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05" w:rsidRDefault="00646705">
      <w:pPr>
        <w:spacing w:after="0" w:line="240" w:lineRule="auto"/>
      </w:pPr>
      <w:r>
        <w:separator/>
      </w:r>
    </w:p>
  </w:footnote>
  <w:footnote w:type="continuationSeparator" w:id="0">
    <w:p w:rsidR="00646705" w:rsidRDefault="0064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a="http://schemas.openxmlformats.org/drawingml/2006/main">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A"/>
    <w:rsid w:val="00005FD6"/>
    <w:rsid w:val="000078AF"/>
    <w:rsid w:val="000112C1"/>
    <w:rsid w:val="000114EA"/>
    <w:rsid w:val="00022EAF"/>
    <w:rsid w:val="00030E5C"/>
    <w:rsid w:val="0003301D"/>
    <w:rsid w:val="00040BF9"/>
    <w:rsid w:val="000473FF"/>
    <w:rsid w:val="0004770D"/>
    <w:rsid w:val="00080173"/>
    <w:rsid w:val="000D5889"/>
    <w:rsid w:val="00101C0E"/>
    <w:rsid w:val="00126194"/>
    <w:rsid w:val="00154750"/>
    <w:rsid w:val="00172960"/>
    <w:rsid w:val="0018151B"/>
    <w:rsid w:val="00186F45"/>
    <w:rsid w:val="00193A1A"/>
    <w:rsid w:val="001A7E1B"/>
    <w:rsid w:val="001B4C20"/>
    <w:rsid w:val="001E4601"/>
    <w:rsid w:val="002079EE"/>
    <w:rsid w:val="00241B6A"/>
    <w:rsid w:val="00245340"/>
    <w:rsid w:val="00256A0E"/>
    <w:rsid w:val="002C24C5"/>
    <w:rsid w:val="002C53DF"/>
    <w:rsid w:val="003207E0"/>
    <w:rsid w:val="00322F9C"/>
    <w:rsid w:val="003B7BAB"/>
    <w:rsid w:val="003E5E04"/>
    <w:rsid w:val="00420AF4"/>
    <w:rsid w:val="004521CD"/>
    <w:rsid w:val="004C3991"/>
    <w:rsid w:val="004D7A2F"/>
    <w:rsid w:val="00531699"/>
    <w:rsid w:val="00546D6E"/>
    <w:rsid w:val="0059733B"/>
    <w:rsid w:val="005A5684"/>
    <w:rsid w:val="005D02F4"/>
    <w:rsid w:val="00645700"/>
    <w:rsid w:val="00646705"/>
    <w:rsid w:val="00672EBA"/>
    <w:rsid w:val="006A7D12"/>
    <w:rsid w:val="007961C8"/>
    <w:rsid w:val="007E25DE"/>
    <w:rsid w:val="008237E7"/>
    <w:rsid w:val="008A151C"/>
    <w:rsid w:val="008F3242"/>
    <w:rsid w:val="008F3613"/>
    <w:rsid w:val="009032F3"/>
    <w:rsid w:val="00941E69"/>
    <w:rsid w:val="009511AB"/>
    <w:rsid w:val="009A5140"/>
    <w:rsid w:val="009B09CA"/>
    <w:rsid w:val="009B266C"/>
    <w:rsid w:val="009C3F2B"/>
    <w:rsid w:val="009D5430"/>
    <w:rsid w:val="00A72FE2"/>
    <w:rsid w:val="00A905F6"/>
    <w:rsid w:val="00B020D3"/>
    <w:rsid w:val="00B465D1"/>
    <w:rsid w:val="00B81ADB"/>
    <w:rsid w:val="00BD0302"/>
    <w:rsid w:val="00BE1768"/>
    <w:rsid w:val="00BF5F22"/>
    <w:rsid w:val="00C14E73"/>
    <w:rsid w:val="00C64283"/>
    <w:rsid w:val="00CC396B"/>
    <w:rsid w:val="00D00EF1"/>
    <w:rsid w:val="00D10358"/>
    <w:rsid w:val="00D5313C"/>
    <w:rsid w:val="00D83D16"/>
    <w:rsid w:val="00DD3676"/>
    <w:rsid w:val="00DE4C7C"/>
    <w:rsid w:val="00EC5A22"/>
    <w:rsid w:val="00EE4B13"/>
    <w:rsid w:val="00F46AAD"/>
    <w:rsid w:val="00FB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7C9A0"/>
  <w15:docId w15:val="{5572AF3C-CB7D-41C7-B0A4-8CA6B602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grame">
    <w:name w:val="grame"/>
    <w:basedOn w:val="VarsaylanParagrafYazTipi"/>
    <w:rsid w:val="001A7E1B"/>
  </w:style>
  <w:style w:type="character" w:customStyle="1" w:styleId="spelle">
    <w:name w:val="spelle"/>
    <w:basedOn w:val="VarsaylanParagrafYazTipi"/>
    <w:rsid w:val="001A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6583">
      <w:bodyDiv w:val="1"/>
      <w:marLeft w:val="0"/>
      <w:marRight w:val="0"/>
      <w:marTop w:val="0"/>
      <w:marBottom w:val="0"/>
      <w:divBdr>
        <w:top w:val="none" w:sz="0" w:space="0" w:color="auto"/>
        <w:left w:val="none" w:sz="0" w:space="0" w:color="auto"/>
        <w:bottom w:val="none" w:sz="0" w:space="0" w:color="auto"/>
        <w:right w:val="none" w:sz="0" w:space="0" w:color="auto"/>
      </w:divBdr>
      <w:divsChild>
        <w:div w:id="1713186328">
          <w:marLeft w:val="0"/>
          <w:marRight w:val="0"/>
          <w:marTop w:val="0"/>
          <w:marBottom w:val="0"/>
          <w:divBdr>
            <w:top w:val="none" w:sz="0" w:space="0" w:color="auto"/>
            <w:left w:val="none" w:sz="0" w:space="0" w:color="auto"/>
            <w:bottom w:val="none" w:sz="0" w:space="0" w:color="auto"/>
            <w:right w:val="none" w:sz="0" w:space="0" w:color="auto"/>
          </w:divBdr>
          <w:divsChild>
            <w:div w:id="654188505">
              <w:marLeft w:val="0"/>
              <w:marRight w:val="0"/>
              <w:marTop w:val="0"/>
              <w:marBottom w:val="0"/>
              <w:divBdr>
                <w:top w:val="none" w:sz="0" w:space="0" w:color="auto"/>
                <w:left w:val="none" w:sz="0" w:space="0" w:color="auto"/>
                <w:bottom w:val="none" w:sz="0" w:space="0" w:color="auto"/>
                <w:right w:val="none" w:sz="0" w:space="0" w:color="auto"/>
              </w:divBdr>
              <w:divsChild>
                <w:div w:id="6203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1544</Words>
  <Characters>8804</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NEXIA ANTETLI-ZARF</vt:lpstr>
      <vt: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as nexia</cp:lastModifiedBy>
  <cp:revision>25</cp:revision>
  <dcterms:created xsi:type="dcterms:W3CDTF">2016-08-08T12:34:00Z</dcterms:created>
  <dcterms:modified xsi:type="dcterms:W3CDTF">2017-02-27T09:38:00Z</dcterms:modified>
</cp:coreProperties>
</file>